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284E" w14:textId="77777777" w:rsidR="00516F74" w:rsidRDefault="00C179CB">
      <w:r>
        <w:t>Taak 3 per 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88"/>
      </w:tblGrid>
      <w:tr w:rsidR="00C179CB" w14:paraId="764099D7" w14:textId="77777777" w:rsidTr="00DA08DB">
        <w:trPr>
          <w:cantSplit/>
        </w:trPr>
        <w:tc>
          <w:tcPr>
            <w:tcW w:w="1843" w:type="dxa"/>
          </w:tcPr>
          <w:p w14:paraId="318E2475" w14:textId="77777777" w:rsidR="00C179CB" w:rsidRDefault="00C179CB" w:rsidP="00DA08DB">
            <w:pPr>
              <w:pStyle w:val="Geenafstand"/>
            </w:pPr>
            <w:r>
              <w:rPr>
                <w:b/>
              </w:rPr>
              <w:t>Titel van de taak</w:t>
            </w:r>
          </w:p>
        </w:tc>
        <w:tc>
          <w:tcPr>
            <w:tcW w:w="7088" w:type="dxa"/>
          </w:tcPr>
          <w:p w14:paraId="35197A8A" w14:textId="77777777" w:rsidR="00C179CB" w:rsidRDefault="00C179CB" w:rsidP="00DA08DB">
            <w:pPr>
              <w:rPr>
                <w:b/>
                <w:bCs/>
                <w:u w:val="single"/>
              </w:rPr>
            </w:pPr>
            <w:r>
              <w:rPr>
                <w:b/>
                <w:bCs/>
                <w:u w:val="single"/>
              </w:rPr>
              <w:t>TAAK 3:</w:t>
            </w:r>
          </w:p>
          <w:p w14:paraId="2D7ED866" w14:textId="77777777" w:rsidR="00C179CB" w:rsidRDefault="00C179CB" w:rsidP="00DA08DB">
            <w:pPr>
              <w:pStyle w:val="Koptekst"/>
              <w:tabs>
                <w:tab w:val="clear" w:pos="4536"/>
                <w:tab w:val="clear" w:pos="9072"/>
              </w:tabs>
            </w:pPr>
            <w:r>
              <w:t>Venapunctie</w:t>
            </w:r>
          </w:p>
        </w:tc>
      </w:tr>
      <w:tr w:rsidR="00C179CB" w14:paraId="5705C73C" w14:textId="77777777" w:rsidTr="00DA08DB">
        <w:trPr>
          <w:cantSplit/>
        </w:trPr>
        <w:tc>
          <w:tcPr>
            <w:tcW w:w="1843" w:type="dxa"/>
          </w:tcPr>
          <w:p w14:paraId="275AD6AD" w14:textId="77777777" w:rsidR="00C179CB" w:rsidRDefault="00C179CB" w:rsidP="00DA08DB">
            <w:pPr>
              <w:rPr>
                <w:b/>
              </w:rPr>
            </w:pPr>
            <w:r>
              <w:rPr>
                <w:b/>
              </w:rPr>
              <w:t xml:space="preserve">Soort taak </w:t>
            </w:r>
          </w:p>
        </w:tc>
        <w:tc>
          <w:tcPr>
            <w:tcW w:w="7088" w:type="dxa"/>
          </w:tcPr>
          <w:p w14:paraId="62EA7134" w14:textId="77777777" w:rsidR="00C179CB" w:rsidRDefault="00C179CB" w:rsidP="00DA08DB">
            <w:pPr>
              <w:pStyle w:val="Koptekst"/>
              <w:tabs>
                <w:tab w:val="clear" w:pos="4536"/>
                <w:tab w:val="clear" w:pos="9072"/>
              </w:tabs>
            </w:pPr>
            <w:r>
              <w:t>studietaak</w:t>
            </w:r>
          </w:p>
        </w:tc>
      </w:tr>
      <w:tr w:rsidR="00C179CB" w14:paraId="0EE5D56D" w14:textId="77777777" w:rsidTr="00DA08DB">
        <w:trPr>
          <w:cantSplit/>
        </w:trPr>
        <w:tc>
          <w:tcPr>
            <w:tcW w:w="1843" w:type="dxa"/>
          </w:tcPr>
          <w:p w14:paraId="13B91F7E" w14:textId="77777777" w:rsidR="00C179CB" w:rsidRDefault="00C179CB" w:rsidP="00DA08DB">
            <w:pPr>
              <w:rPr>
                <w:b/>
              </w:rPr>
            </w:pPr>
            <w:r>
              <w:rPr>
                <w:b/>
              </w:rPr>
              <w:t>Inleiding</w:t>
            </w:r>
          </w:p>
          <w:p w14:paraId="3FF9DE52" w14:textId="77777777" w:rsidR="00C179CB" w:rsidRDefault="00C179CB" w:rsidP="00DA08DB">
            <w:pPr>
              <w:ind w:left="705"/>
            </w:pPr>
          </w:p>
        </w:tc>
        <w:tc>
          <w:tcPr>
            <w:tcW w:w="7088" w:type="dxa"/>
          </w:tcPr>
          <w:p w14:paraId="6FD2B672" w14:textId="77777777" w:rsidR="00C179CB" w:rsidRDefault="00C179CB" w:rsidP="00DA08DB">
            <w:pPr>
              <w:pStyle w:val="Koptekst"/>
              <w:tabs>
                <w:tab w:val="clear" w:pos="4536"/>
                <w:tab w:val="clear" w:pos="9072"/>
              </w:tabs>
            </w:pPr>
            <w:r>
              <w:t xml:space="preserve">Je bent pas als doktersassistente gaan werken bij een </w:t>
            </w:r>
            <w:proofErr w:type="spellStart"/>
            <w:r>
              <w:t>Arbo-dienst</w:t>
            </w:r>
            <w:proofErr w:type="spellEnd"/>
            <w:r>
              <w:t xml:space="preserve">. Een van de werkzaamheden bij een </w:t>
            </w:r>
            <w:proofErr w:type="spellStart"/>
            <w:r>
              <w:t>Arbo-dienst</w:t>
            </w:r>
            <w:proofErr w:type="spellEnd"/>
            <w:r>
              <w:t xml:space="preserve"> is het verrichten van een venapunctie. Het verrichten van een venapunctie is een voorbehouden handeling, je zult hier dus vooral rekening moeten houden met bestaande protocollen. Deze vaardigheid is aanvankelijk spannend om te doen, het vereist veel kennis van zaken. </w:t>
            </w:r>
          </w:p>
          <w:p w14:paraId="01AE1846" w14:textId="77777777" w:rsidR="00C179CB" w:rsidRDefault="00C179CB" w:rsidP="00DA08DB">
            <w:pPr>
              <w:pStyle w:val="Koptekst"/>
              <w:tabs>
                <w:tab w:val="clear" w:pos="4536"/>
                <w:tab w:val="clear" w:pos="9072"/>
              </w:tabs>
            </w:pPr>
            <w:r>
              <w:t>Een onderzoek dat met veneus bloed wordt uitgevoerd is de BSE.</w:t>
            </w:r>
          </w:p>
        </w:tc>
      </w:tr>
      <w:tr w:rsidR="00C179CB" w14:paraId="4512B2D4" w14:textId="77777777" w:rsidTr="00DA08DB">
        <w:trPr>
          <w:cantSplit/>
        </w:trPr>
        <w:tc>
          <w:tcPr>
            <w:tcW w:w="1843" w:type="dxa"/>
          </w:tcPr>
          <w:p w14:paraId="22397F95" w14:textId="77777777" w:rsidR="00C179CB" w:rsidRDefault="00C179CB" w:rsidP="00DA08DB">
            <w:pPr>
              <w:rPr>
                <w:b/>
              </w:rPr>
            </w:pPr>
            <w:r>
              <w:rPr>
                <w:b/>
              </w:rPr>
              <w:t>Werkwijze</w:t>
            </w:r>
          </w:p>
          <w:p w14:paraId="12E03E77" w14:textId="77777777" w:rsidR="00C179CB" w:rsidRDefault="00C179CB" w:rsidP="00DA08DB">
            <w:pPr>
              <w:rPr>
                <w:b/>
              </w:rPr>
            </w:pPr>
          </w:p>
        </w:tc>
        <w:tc>
          <w:tcPr>
            <w:tcW w:w="7088" w:type="dxa"/>
          </w:tcPr>
          <w:p w14:paraId="3FC90BB6" w14:textId="77777777" w:rsidR="00C179CB" w:rsidRDefault="00C179CB" w:rsidP="00DA08DB">
            <w:r>
              <w:t>Opdrachten:</w:t>
            </w:r>
          </w:p>
          <w:p w14:paraId="1ED30C9A" w14:textId="77777777" w:rsidR="00C179CB" w:rsidRDefault="00C179CB" w:rsidP="00C179CB">
            <w:pPr>
              <w:numPr>
                <w:ilvl w:val="0"/>
                <w:numId w:val="2"/>
              </w:numPr>
              <w:spacing w:after="0" w:line="240" w:lineRule="auto"/>
            </w:pPr>
            <w:r>
              <w:t>Bestudeer de theorie over venapuncties en BSE en beantwoord de volgende vragen:</w:t>
            </w:r>
          </w:p>
          <w:p w14:paraId="21972E5D" w14:textId="77777777" w:rsidR="00C179CB" w:rsidRDefault="00C179CB" w:rsidP="00C179CB">
            <w:pPr>
              <w:numPr>
                <w:ilvl w:val="0"/>
                <w:numId w:val="1"/>
              </w:numPr>
              <w:tabs>
                <w:tab w:val="left" w:pos="-1440"/>
                <w:tab w:val="left" w:pos="-720"/>
                <w:tab w:val="left" w:pos="0"/>
                <w:tab w:val="left" w:pos="312"/>
                <w:tab w:val="left" w:pos="720"/>
              </w:tabs>
              <w:spacing w:after="0" w:line="240" w:lineRule="atLeast"/>
              <w:jc w:val="both"/>
            </w:pPr>
            <w:r>
              <w:t>wat betekent BSE;</w:t>
            </w:r>
          </w:p>
          <w:p w14:paraId="3FDA6506" w14:textId="77777777" w:rsidR="00C179CB" w:rsidRDefault="00C179CB" w:rsidP="00C179CB">
            <w:pPr>
              <w:numPr>
                <w:ilvl w:val="0"/>
                <w:numId w:val="1"/>
              </w:numPr>
              <w:tabs>
                <w:tab w:val="left" w:pos="-1440"/>
                <w:tab w:val="left" w:pos="-720"/>
                <w:tab w:val="left" w:pos="0"/>
                <w:tab w:val="left" w:pos="312"/>
                <w:tab w:val="left" w:pos="720"/>
              </w:tabs>
              <w:spacing w:after="0" w:line="240" w:lineRule="atLeast"/>
              <w:jc w:val="both"/>
            </w:pPr>
            <w:r>
              <w:t>in welke eenheid wordt de BSE uitgedrukt;</w:t>
            </w:r>
          </w:p>
          <w:p w14:paraId="38627CB5"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t xml:space="preserve">wat is het </w:t>
            </w:r>
            <w:r w:rsidRPr="00B5086C">
              <w:t>doel van de BSE bepaling;</w:t>
            </w:r>
          </w:p>
          <w:p w14:paraId="35570A50"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wat is het principe van de BSE;</w:t>
            </w:r>
          </w:p>
          <w:p w14:paraId="673381BE"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twee verschillende methoden om de BSE uit te voeren en beschrijf ze;</w:t>
            </w:r>
          </w:p>
          <w:p w14:paraId="3E053854"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de normaalwaarde van de BSE voor mannen en vrouwen;</w:t>
            </w:r>
          </w:p>
          <w:p w14:paraId="694ED457"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 xml:space="preserve">noem 2 factoren waarvan de snelheid van het uitzakken van de </w:t>
            </w:r>
            <w:proofErr w:type="spellStart"/>
            <w:r w:rsidRPr="00B5086C">
              <w:t>ery's</w:t>
            </w:r>
            <w:proofErr w:type="spellEnd"/>
            <w:r w:rsidRPr="00B5086C">
              <w:t xml:space="preserve"> afhankelijk is;</w:t>
            </w:r>
          </w:p>
          <w:p w14:paraId="1035080B"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5 oorzaken waardoor de BSE verhoogd kan zijn;</w:t>
            </w:r>
          </w:p>
          <w:p w14:paraId="5D8239D4"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1 oorzaken waardoor de BSE verlaagd kan zijn;</w:t>
            </w:r>
          </w:p>
          <w:p w14:paraId="67F15DD1"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5 mogelijke foutenbronnen bij de uitvoering van de BSE;</w:t>
            </w:r>
          </w:p>
          <w:p w14:paraId="31A91908"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wat is een anticoagulans;</w:t>
            </w:r>
          </w:p>
          <w:p w14:paraId="3F321648"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verklaar het gebruik van een anticoagulans bij dit onderzoek;</w:t>
            </w:r>
          </w:p>
          <w:p w14:paraId="7F8DA1D8"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3 afwijkingen die bij het aflezen van de BSE kunnen worden waargenomen.</w:t>
            </w:r>
          </w:p>
          <w:p w14:paraId="7786C590"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de oorzaken voor bovengenoemde afwijkingen</w:t>
            </w:r>
          </w:p>
          <w:p w14:paraId="08562D50"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wat is serum</w:t>
            </w:r>
          </w:p>
          <w:p w14:paraId="6D14FD3F"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wat is plasma</w:t>
            </w:r>
          </w:p>
          <w:p w14:paraId="59445A03"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noem 3 anticoagulantia en noem de werking van een anticoagulans</w:t>
            </w:r>
          </w:p>
          <w:p w14:paraId="2E3E164F" w14:textId="77777777" w:rsidR="00C179CB" w:rsidRDefault="00C179CB" w:rsidP="00DA08DB"/>
          <w:p w14:paraId="1EEA99C9" w14:textId="77777777" w:rsidR="00C179CB" w:rsidRDefault="00C179CB" w:rsidP="00C179CB">
            <w:pPr>
              <w:numPr>
                <w:ilvl w:val="0"/>
                <w:numId w:val="2"/>
              </w:numPr>
              <w:spacing w:after="0" w:line="240" w:lineRule="auto"/>
            </w:pPr>
            <w:r>
              <w:t>Lees in het protocollenboek (</w:t>
            </w:r>
            <w:proofErr w:type="spellStart"/>
            <w:r>
              <w:t>SOP’s</w:t>
            </w:r>
            <w:proofErr w:type="spellEnd"/>
            <w:r>
              <w:t>), de protocollen van de verschillende methoden van BSE afnemen en inzetten te weten:</w:t>
            </w:r>
          </w:p>
          <w:p w14:paraId="291A79A1" w14:textId="77777777" w:rsidR="00C179CB" w:rsidRPr="00B5086C" w:rsidRDefault="00C179CB" w:rsidP="00C179CB">
            <w:pPr>
              <w:numPr>
                <w:ilvl w:val="0"/>
                <w:numId w:val="1"/>
              </w:numPr>
              <w:tabs>
                <w:tab w:val="left" w:pos="-1440"/>
                <w:tab w:val="left" w:pos="-720"/>
                <w:tab w:val="left" w:pos="0"/>
                <w:tab w:val="left" w:pos="312"/>
                <w:tab w:val="left" w:pos="720"/>
              </w:tabs>
              <w:spacing w:after="0" w:line="240" w:lineRule="atLeast"/>
              <w:jc w:val="both"/>
            </w:pPr>
            <w:r w:rsidRPr="00B5086C">
              <w:t>Vacuümsysteem</w:t>
            </w:r>
            <w:r>
              <w:t xml:space="preserve">: </w:t>
            </w:r>
            <w:proofErr w:type="spellStart"/>
            <w:r>
              <w:t>Dispette</w:t>
            </w:r>
            <w:proofErr w:type="spellEnd"/>
            <w:r>
              <w:t xml:space="preserve"> en </w:t>
            </w:r>
            <w:proofErr w:type="spellStart"/>
            <w:r>
              <w:t>Sedtainer</w:t>
            </w:r>
            <w:proofErr w:type="spellEnd"/>
          </w:p>
          <w:p w14:paraId="77B8E582" w14:textId="77777777" w:rsidR="00C179CB" w:rsidRDefault="00C179CB" w:rsidP="00DA08DB">
            <w:pPr>
              <w:ind w:left="360"/>
            </w:pPr>
          </w:p>
          <w:p w14:paraId="0B49AC22" w14:textId="77777777" w:rsidR="00C179CB" w:rsidRDefault="00C179CB" w:rsidP="00C179CB">
            <w:pPr>
              <w:numPr>
                <w:ilvl w:val="0"/>
                <w:numId w:val="2"/>
              </w:numPr>
              <w:spacing w:after="0" w:line="240" w:lineRule="auto"/>
            </w:pPr>
            <w:r>
              <w:t xml:space="preserve">Vergelijk de twee systemen van veneus bloed afnemen voor  een </w:t>
            </w:r>
          </w:p>
          <w:p w14:paraId="245D4A3A" w14:textId="77777777" w:rsidR="00C179CB" w:rsidRDefault="00C179CB" w:rsidP="00DA08DB">
            <w:pPr>
              <w:ind w:left="708"/>
            </w:pPr>
            <w:r>
              <w:t>BSE  met elkaar en noteer de voor en nadelen van beide systemen</w:t>
            </w:r>
          </w:p>
          <w:p w14:paraId="29F55D8D" w14:textId="77777777" w:rsidR="00C179CB" w:rsidRPr="00B5086C" w:rsidRDefault="00C179CB" w:rsidP="00DA08DB">
            <w:pPr>
              <w:ind w:left="708"/>
            </w:pPr>
            <w:r>
              <w:t>Welk systeem zou jij op grond van jouw kennis tot nu toe kiezen?      Motiveer je antwoord.</w:t>
            </w:r>
          </w:p>
        </w:tc>
      </w:tr>
      <w:tr w:rsidR="00C179CB" w14:paraId="39663743" w14:textId="77777777" w:rsidTr="00DA08DB">
        <w:trPr>
          <w:cantSplit/>
        </w:trPr>
        <w:tc>
          <w:tcPr>
            <w:tcW w:w="1843" w:type="dxa"/>
          </w:tcPr>
          <w:p w14:paraId="7963493A" w14:textId="77777777" w:rsidR="00C179CB" w:rsidRPr="00393744" w:rsidRDefault="00C179CB" w:rsidP="00DA08DB">
            <w:pPr>
              <w:pStyle w:val="Plattetekst"/>
              <w:rPr>
                <w:rFonts w:cs="Arial"/>
                <w:b/>
                <w:szCs w:val="20"/>
              </w:rPr>
            </w:pPr>
            <w:r w:rsidRPr="00393744">
              <w:rPr>
                <w:rFonts w:cs="Arial"/>
                <w:b/>
                <w:szCs w:val="20"/>
              </w:rPr>
              <w:lastRenderedPageBreak/>
              <w:t>Boeken/Media</w:t>
            </w:r>
          </w:p>
          <w:p w14:paraId="70FD2A95" w14:textId="77777777" w:rsidR="00C179CB" w:rsidRDefault="00C179CB" w:rsidP="00DA08DB">
            <w:pPr>
              <w:pStyle w:val="Koptekst"/>
              <w:tabs>
                <w:tab w:val="clear" w:pos="4536"/>
                <w:tab w:val="clear" w:pos="9072"/>
              </w:tabs>
            </w:pPr>
            <w:r>
              <w:t xml:space="preserve"> </w:t>
            </w:r>
          </w:p>
        </w:tc>
        <w:tc>
          <w:tcPr>
            <w:tcW w:w="7088" w:type="dxa"/>
          </w:tcPr>
          <w:p w14:paraId="3B57815A" w14:textId="77777777" w:rsidR="00C179CB" w:rsidRDefault="00C179CB" w:rsidP="00C179CB">
            <w:pPr>
              <w:pStyle w:val="Lijstalinea"/>
              <w:numPr>
                <w:ilvl w:val="0"/>
                <w:numId w:val="3"/>
              </w:numPr>
              <w:spacing w:after="0" w:line="240" w:lineRule="auto"/>
            </w:pPr>
            <w:r>
              <w:t>Boek: “</w:t>
            </w:r>
            <w:r w:rsidRPr="004B63B6">
              <w:t>Verpleegtechnisch handelen voor doktersassistenten”</w:t>
            </w:r>
          </w:p>
          <w:p w14:paraId="270A30D7" w14:textId="77777777" w:rsidR="00C179CB" w:rsidRDefault="00C179CB" w:rsidP="00C179CB">
            <w:pPr>
              <w:pStyle w:val="Lijstalinea"/>
              <w:numPr>
                <w:ilvl w:val="0"/>
                <w:numId w:val="3"/>
              </w:numPr>
              <w:spacing w:after="0" w:line="240" w:lineRule="auto"/>
            </w:pPr>
            <w:proofErr w:type="spellStart"/>
            <w:r>
              <w:t>SOP’s</w:t>
            </w:r>
            <w:proofErr w:type="spellEnd"/>
            <w:r>
              <w:t xml:space="preserve">  “protocollenboek Laboratoriumwerk”</w:t>
            </w:r>
          </w:p>
          <w:p w14:paraId="4D006519" w14:textId="77777777" w:rsidR="00C179CB" w:rsidRDefault="00C179CB" w:rsidP="00C179CB">
            <w:pPr>
              <w:pStyle w:val="Koptekst"/>
              <w:numPr>
                <w:ilvl w:val="0"/>
                <w:numId w:val="3"/>
              </w:numPr>
              <w:tabs>
                <w:tab w:val="clear" w:pos="4536"/>
                <w:tab w:val="clear" w:pos="9072"/>
              </w:tabs>
              <w:spacing w:after="0" w:line="240" w:lineRule="auto"/>
            </w:pPr>
            <w:r>
              <w:t>Reader Laboratoriumwerk</w:t>
            </w:r>
          </w:p>
          <w:p w14:paraId="23334461" w14:textId="77777777" w:rsidR="00C179CB" w:rsidRDefault="00C179CB" w:rsidP="00C179CB">
            <w:pPr>
              <w:pStyle w:val="Koptekst"/>
              <w:numPr>
                <w:ilvl w:val="0"/>
                <w:numId w:val="3"/>
              </w:numPr>
              <w:tabs>
                <w:tab w:val="clear" w:pos="4536"/>
                <w:tab w:val="clear" w:pos="9072"/>
              </w:tabs>
              <w:spacing w:after="0" w:line="240" w:lineRule="auto"/>
            </w:pPr>
            <w:r>
              <w:t>Boek “Inleiding intake en voorlichting deel 2”</w:t>
            </w:r>
          </w:p>
          <w:p w14:paraId="00D2FDFB" w14:textId="77777777" w:rsidR="00C179CB" w:rsidRDefault="00C179CB" w:rsidP="00C179CB">
            <w:pPr>
              <w:pStyle w:val="Koptekst"/>
              <w:numPr>
                <w:ilvl w:val="0"/>
                <w:numId w:val="3"/>
              </w:numPr>
              <w:tabs>
                <w:tab w:val="clear" w:pos="4536"/>
                <w:tab w:val="clear" w:pos="9072"/>
              </w:tabs>
            </w:pPr>
            <w:r>
              <w:t>Boek “Patiënten met chronische aandoeningen”</w:t>
            </w:r>
          </w:p>
        </w:tc>
      </w:tr>
    </w:tbl>
    <w:p w14:paraId="2162DE35" w14:textId="77777777" w:rsidR="00C179CB" w:rsidRDefault="00C179CB">
      <w:bookmarkStart w:id="0" w:name="_GoBack"/>
      <w:bookmarkEnd w:id="0"/>
    </w:p>
    <w:sectPr w:rsidR="00C17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F137F"/>
    <w:multiLevelType w:val="hybridMultilevel"/>
    <w:tmpl w:val="6F265E66"/>
    <w:lvl w:ilvl="0" w:tplc="0413000F">
      <w:start w:val="1"/>
      <w:numFmt w:val="decimal"/>
      <w:lvlText w:val="%1."/>
      <w:lvlJc w:val="left"/>
      <w:pPr>
        <w:ind w:left="720" w:hanging="360"/>
      </w:p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5B4831F3"/>
    <w:multiLevelType w:val="hybridMultilevel"/>
    <w:tmpl w:val="CFBCDD42"/>
    <w:lvl w:ilvl="0" w:tplc="F6C69FF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6F33B5"/>
    <w:multiLevelType w:val="hybridMultilevel"/>
    <w:tmpl w:val="B8BC7E76"/>
    <w:lvl w:ilvl="0" w:tplc="EEAE4630">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CB"/>
    <w:rsid w:val="00516F74"/>
    <w:rsid w:val="00C17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FB15"/>
  <w15:chartTrackingRefBased/>
  <w15:docId w15:val="{DC5293E7-D329-43AC-88A5-5A1FE3A4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179CB"/>
    <w:pPr>
      <w:spacing w:after="0" w:line="240" w:lineRule="auto"/>
    </w:pPr>
    <w:rPr>
      <w:rFonts w:ascii="Arial" w:eastAsia="Calibri" w:hAnsi="Arial" w:cs="Times New Roman"/>
      <w:sz w:val="20"/>
    </w:rPr>
  </w:style>
  <w:style w:type="paragraph" w:styleId="Lijstalinea">
    <w:name w:val="List Paragraph"/>
    <w:basedOn w:val="Standaard"/>
    <w:uiPriority w:val="34"/>
    <w:qFormat/>
    <w:rsid w:val="00C179CB"/>
    <w:pPr>
      <w:spacing w:after="200" w:line="276" w:lineRule="auto"/>
      <w:ind w:left="720"/>
      <w:contextualSpacing/>
    </w:pPr>
    <w:rPr>
      <w:rFonts w:ascii="Arial" w:eastAsia="Calibri" w:hAnsi="Arial" w:cs="Times New Roman"/>
      <w:sz w:val="20"/>
    </w:rPr>
  </w:style>
  <w:style w:type="paragraph" w:styleId="Koptekst">
    <w:name w:val="header"/>
    <w:basedOn w:val="Standaard"/>
    <w:link w:val="KoptekstChar"/>
    <w:uiPriority w:val="99"/>
    <w:unhideWhenUsed/>
    <w:rsid w:val="00C179CB"/>
    <w:pPr>
      <w:tabs>
        <w:tab w:val="center" w:pos="4536"/>
        <w:tab w:val="right" w:pos="9072"/>
      </w:tabs>
      <w:spacing w:after="200" w:line="276" w:lineRule="auto"/>
    </w:pPr>
    <w:rPr>
      <w:rFonts w:ascii="Arial" w:eastAsia="Calibri" w:hAnsi="Arial" w:cs="Times New Roman"/>
      <w:sz w:val="20"/>
    </w:rPr>
  </w:style>
  <w:style w:type="character" w:customStyle="1" w:styleId="KoptekstChar">
    <w:name w:val="Koptekst Char"/>
    <w:basedOn w:val="Standaardalinea-lettertype"/>
    <w:link w:val="Koptekst"/>
    <w:uiPriority w:val="99"/>
    <w:rsid w:val="00C179CB"/>
    <w:rPr>
      <w:rFonts w:ascii="Arial" w:eastAsia="Calibri" w:hAnsi="Arial" w:cs="Times New Roman"/>
      <w:sz w:val="20"/>
    </w:rPr>
  </w:style>
  <w:style w:type="paragraph" w:styleId="Plattetekst">
    <w:name w:val="Body Text"/>
    <w:basedOn w:val="Standaard"/>
    <w:link w:val="PlattetekstChar"/>
    <w:uiPriority w:val="99"/>
    <w:semiHidden/>
    <w:unhideWhenUsed/>
    <w:rsid w:val="00C179CB"/>
    <w:pPr>
      <w:spacing w:after="120" w:line="276" w:lineRule="auto"/>
    </w:pPr>
    <w:rPr>
      <w:rFonts w:ascii="Arial" w:eastAsia="Calibri" w:hAnsi="Arial" w:cs="Times New Roman"/>
      <w:sz w:val="20"/>
    </w:rPr>
  </w:style>
  <w:style w:type="character" w:customStyle="1" w:styleId="PlattetekstChar">
    <w:name w:val="Platte tekst Char"/>
    <w:basedOn w:val="Standaardalinea-lettertype"/>
    <w:link w:val="Plattetekst"/>
    <w:uiPriority w:val="99"/>
    <w:semiHidden/>
    <w:rsid w:val="00C179CB"/>
    <w:rPr>
      <w:rFonts w:ascii="Arial" w:eastAsia="Calibri" w:hAnsi="Arial" w:cs="Times New Roman"/>
      <w:sz w:val="20"/>
    </w:rPr>
  </w:style>
  <w:style w:type="character" w:customStyle="1" w:styleId="GeenafstandChar">
    <w:name w:val="Geen afstand Char"/>
    <w:link w:val="Geenafstand"/>
    <w:uiPriority w:val="1"/>
    <w:locked/>
    <w:rsid w:val="00C179C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2017-07-17T10:05:00Z</dcterms:created>
  <dcterms:modified xsi:type="dcterms:W3CDTF">2017-07-17T10:15:00Z</dcterms:modified>
</cp:coreProperties>
</file>